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Муниципальное бюджетное общеобразовательное учреждение средняя общеобразовательная школа №5</w:t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72"/>
          <w:szCs w:val="72"/>
          <w:u w:val="single"/>
          <w:lang w:eastAsia="ru-RU"/>
        </w:rPr>
        <w:t xml:space="preserve">Новогодний брэйн-ринг </w:t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72"/>
          <w:szCs w:val="72"/>
          <w:u w:val="single"/>
          <w:lang w:eastAsia="ru-RU"/>
        </w:rPr>
        <w:t>«Все о кошках»</w:t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</w:p>
    <w:p>
      <w:pPr>
        <w:pStyle w:val="style0"/>
        <w:spacing w:after="28" w:before="28" w:line="100" w:lineRule="atLeast"/>
        <w:jc w:val="center"/>
      </w:pPr>
      <w:r>
        <w:rPr/>
      </w:r>
    </w:p>
    <w:p>
      <w:pPr>
        <w:pStyle w:val="style0"/>
        <w:spacing w:after="28" w:before="28" w:line="100" w:lineRule="atLeast"/>
        <w:jc w:val="center"/>
      </w:pPr>
      <w:r>
        <w:rPr/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Сценарий подготовлен</w:t>
      </w:r>
    </w:p>
    <w:p>
      <w:pPr>
        <w:pStyle w:val="style0"/>
        <w:spacing w:after="28" w:before="28" w:line="100" w:lineRule="atLeast"/>
        <w:jc w:val="right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 xml:space="preserve">классным руководителем </w:t>
      </w:r>
    </w:p>
    <w:p>
      <w:pPr>
        <w:pStyle w:val="style0"/>
        <w:spacing w:after="28" w:before="28" w:line="100" w:lineRule="atLeast"/>
        <w:jc w:val="right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5А класса Быстровой Т.И.</w:t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lang w:eastAsia="ru-RU"/>
        </w:rPr>
        <w:t>2010 – 2011</w:t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sz w:val="32"/>
          <w:szCs w:val="32"/>
          <w:lang w:eastAsia="ru-RU"/>
        </w:rPr>
        <w:t>учебный год</w:t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sz w:val="32"/>
          <w:szCs w:val="32"/>
          <w:u w:val="single"/>
          <w:lang w:eastAsia="ru-RU"/>
        </w:rPr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sz w:val="28"/>
          <w:szCs w:val="28"/>
          <w:u w:val="single"/>
          <w:lang w:eastAsia="ru-RU"/>
        </w:rPr>
        <w:t>Правила: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1. В игре участвует 2 команды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2. Количество игроков в каждой команде –  6-7 человек.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3. Ведущий читает вопрос. Командам дается минута на обсуждение ответа. Команды могут начать обсуждение или попытаться дать ответ досрочно. В случае неправильного (неполного) ответа команды право ответить переходит к команде соперников, которой дается время на обсуждение до истечения минуты. За правильный ответ команда получает 1 балл.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4.  За ходом игры следит жюри – «суд арбитров». Жюри принимает решение о начислении балла команде в случае неполного или не совсем точного ответа, следит за подсказками со стороны зрителей, оглашает счет, распределяет призы.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sz w:val="28"/>
          <w:szCs w:val="28"/>
          <w:u w:val="single"/>
          <w:lang w:eastAsia="ru-RU"/>
        </w:rPr>
        <w:t>Оборудование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: На протяжении всей игры используется мультимедийное оборудование, на экране сменяют друг друга слайды с фотографиями кошек разных пород.</w:t>
      </w:r>
    </w:p>
    <w:p>
      <w:pPr>
        <w:pStyle w:val="style0"/>
        <w:spacing w:after="28" w:before="28" w:line="100" w:lineRule="atLeast"/>
        <w:jc w:val="center"/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Ход игры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Ведущий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: Дорогие дети, вам не кажется странным, что наступивший год делят поровну кролик и кот, а кругом все только и говорят, что про год Кролика. Мы с вами исправим эту вопиющую несправедливость и сегодня будем говорить исключительно о кошках.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А так как это не обыкновенный турнир, а Новогодний, то должны быть чудеса, сюрпризы, и мы с вами отступим от законов жанра и не ограничимся только ответами на вопросы. В качестве небольшой разминки объявляется конкурс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«Кто больше знает пословиц, в которых встречалось бы слово «кошка»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8"/>
          <w:szCs w:val="28"/>
        </w:rPr>
        <w:t>( 1 балл зарабатывает команда, которая назовет больше таких пословиц и поговорок)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8"/>
          <w:szCs w:val="28"/>
        </w:rPr>
        <w:t>Например:</w:t>
      </w:r>
    </w:p>
    <w:p>
      <w:pPr>
        <w:pStyle w:val="style22"/>
        <w:numPr>
          <w:ilvl w:val="0"/>
          <w:numId w:val="2"/>
        </w:numPr>
        <w:spacing w:after="0" w:before="0" w:line="100" w:lineRule="atLeast"/>
        <w:jc w:val="both"/>
      </w:pPr>
      <w:r>
        <w:rPr>
          <w:rFonts w:ascii="Times New Roman" w:cs="Times New Roman" w:hAnsi="Times New Roman"/>
          <w:sz w:val="28"/>
          <w:szCs w:val="28"/>
        </w:rPr>
        <w:t>Рано пташечка запела, как бы кошечка не съела</w:t>
      </w:r>
    </w:p>
    <w:p>
      <w:pPr>
        <w:pStyle w:val="style22"/>
        <w:numPr>
          <w:ilvl w:val="0"/>
          <w:numId w:val="2"/>
        </w:numPr>
        <w:spacing w:after="0" w:before="0"/>
        <w:jc w:val="both"/>
      </w:pPr>
      <w:r>
        <w:rPr>
          <w:rFonts w:ascii="Times New Roman" w:cs="Times New Roman" w:hAnsi="Times New Roman"/>
          <w:sz w:val="28"/>
          <w:szCs w:val="28"/>
        </w:rPr>
        <w:t>У кошки котята те же ребята</w:t>
      </w:r>
    </w:p>
    <w:p>
      <w:pPr>
        <w:pStyle w:val="style22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Кошке игрушки, а мышке слезки</w:t>
      </w:r>
    </w:p>
    <w:p>
      <w:pPr>
        <w:pStyle w:val="style22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Знает кошка, чье мясо съела</w:t>
      </w:r>
    </w:p>
    <w:p>
      <w:pPr>
        <w:pStyle w:val="style22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Не все коту масленица, будет и великий пост</w:t>
      </w:r>
    </w:p>
    <w:p>
      <w:pPr>
        <w:pStyle w:val="style22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Видя кошку, мышь забыла и ложку</w:t>
      </w:r>
    </w:p>
    <w:p>
      <w:pPr>
        <w:pStyle w:val="style22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Отольются кошке мышкины слезки</w:t>
      </w:r>
    </w:p>
    <w:p>
      <w:pPr>
        <w:pStyle w:val="style22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Напала на кошку спесь: не хочет с печи  слезть </w:t>
      </w:r>
    </w:p>
    <w:p>
      <w:pPr>
        <w:pStyle w:val="style0"/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Вопросы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Какое художественное произведение о кошках может послужить рекламой страхования жилища? (Маршак «Кошкин дом»)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Герой какого произведения стал зятем короля благодаря протекции кота? (Ш. Перро «Кот в сапогах»)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Какой военачальник никакого отношения не имел бы к котам, если бы не его фамилия? (Григорий Котовский)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Какой континент является родиной домашней кошки? (Африка)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Какой кот внес немаловажный вклад в развитие фермерства в нашей стране? (Кот Матроскин, герой сказки Э.Успенского)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Согласно народным приметам, что должно произойти, если кошка умывается? (Придут гости, кошка намывает гостей)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В какой стране кошка является священным животным? (Египет)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Какой кот постоянно носил черные очки? (Кот Базилио, А.Толстой «Приключения Буратино»)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Герой какого мультфильма, несмотря на сложившуюся в стране обстановку, ни за что бы не променял свою родину на экзотическую заграницу? («Возвращение блудного попугая»)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Представителям какой профессии невозможно обойтись без кошек? (электрикам)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Какая представительница кошачьего рода была доверенным лицом человека в избирательной компании? (пантера Багира Р.Киплинг «Маугли»)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Чьим голосом говорил котенок в мультфильме «Кто сказал мяу?» (актриса Рина Зеленая озвучивала эту роль)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Где жил и чем занимался самый известный кот А.С.Пушкина? (У лукоморья, на дубе, пел песни, рассказывал сказки)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У какого режиссера-мультипликатора самая кошачья фамилия? (Котеночкин, режиссер мультфильма «Ну, погоди!»)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Назовите имя кота, который одним из первых в кошачьей среде стал сторонником пацифизма? (Кот Леопольд)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Сколько кошек жило во дворце Ярослава Мудрого? (Ни одной, кошки появились в Европе в 12 веке)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И кто же мог такое написать: «А у нас сегодня кошка родила вчера котят» (С. Михалков)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Какие котики признаны великолепными жонглерами? (Морские)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В каком литературном произведении говорится о методе лечения бородавок с помощью кошек? (М.Твен «Приключения Тома Сойера»)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С какой стати фашистские захватчики ненавидели Михаила Ильича Кошкина? (Он создатель танка Т-34, лучшего танка второй мировой войны)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В каком художественном произведении улыбка какого кота гуляла сама по себе? (Льюис Кэролл «Алиса в стране чудес», Чеширский кот)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Что случилось после того, как Н.Носов надел на кота Ваську шляпу? (Шляпа стала живой и впоследствии была обстреляна картошкой)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С какими кошками чаще всего имели дело пираты? (Кошка – снаряд, забрасываемый на вражеский корабль при абордаже)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Какими были имя и отчество человека, из уст которого вырвалось и пошло гулять по свету выражение: «А Васька слушает да ест»? (Иван Андреевич Крылов, басня «Кот и повар»)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Какого кота знают все американские дети? (Том, герой мультфильма «Том и Джерри»)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Каким способом передвигался кот в известном стихотворении К.Чуковского? («Ехали медведи на велосипеде, а за ними кот задом наперед»</w:t>
      </w:r>
    </w:p>
    <w:p>
      <w:pPr>
        <w:pStyle w:val="style22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Кого можно назвать самой большой кошкой? (Тигра)</w:t>
      </w:r>
    </w:p>
    <w:p>
      <w:pPr>
        <w:pStyle w:val="style22"/>
        <w:jc w:val="both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22"/>
        <w:jc w:val="both"/>
      </w:pPr>
      <w:r>
        <w:rPr>
          <w:rFonts w:ascii="Times New Roman" w:cs="Times New Roman" w:hAnsi="Times New Roman"/>
          <w:sz w:val="28"/>
          <w:szCs w:val="28"/>
        </w:rPr>
        <w:t>Далее командам предлагается выйти из-за столов и в рамках новогодней конкурсной программы поучаствовать в следующих конкурсах:</w:t>
      </w:r>
    </w:p>
    <w:p>
      <w:pPr>
        <w:pStyle w:val="style22"/>
        <w:numPr>
          <w:ilvl w:val="0"/>
          <w:numId w:val="3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Нарисовать кошку с закрытыми глазами</w:t>
      </w:r>
    </w:p>
    <w:p>
      <w:pPr>
        <w:pStyle w:val="style22"/>
        <w:numPr>
          <w:ilvl w:val="0"/>
          <w:numId w:val="3"/>
        </w:numPr>
        <w:jc w:val="both"/>
      </w:pPr>
      <w:r>
        <w:rPr>
          <w:rFonts w:ascii="Times New Roman" w:cs="Times New Roman" w:hAnsi="Times New Roman"/>
          <w:sz w:val="28"/>
          <w:szCs w:val="28"/>
        </w:rPr>
        <w:t>Под музыку «Танец маленьких утят» сымпровизировать танец «Танец маленьких котят»</w:t>
      </w:r>
    </w:p>
    <w:p>
      <w:pPr>
        <w:pStyle w:val="style22"/>
        <w:ind w:hanging="0" w:left="1440" w:right="0"/>
        <w:jc w:val="both"/>
      </w:pPr>
      <w:r>
        <w:rPr>
          <w:rFonts w:ascii="Times New Roman" w:cs="Times New Roman" w:hAnsi="Times New Roman"/>
          <w:sz w:val="28"/>
          <w:szCs w:val="28"/>
        </w:rPr>
        <w:t>(жюри определяет, чей рисунок оказался точней и чей танец изобретательней)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8"/>
          <w:szCs w:val="28"/>
        </w:rPr>
        <w:t>Заключительный вопрос</w:t>
      </w:r>
      <w:r>
        <w:rPr>
          <w:rFonts w:ascii="Times New Roman" w:cs="Times New Roman" w:hAnsi="Times New Roman"/>
          <w:sz w:val="28"/>
          <w:szCs w:val="28"/>
        </w:rPr>
        <w:t>:  какие основные породы кошек были перед вами на экране? (сибирские, ангорские, сиамские)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sz w:val="28"/>
          <w:szCs w:val="28"/>
        </w:rPr>
        <w:t>Жюри подводит итоги, награждаются победители, проигравшей команде вручаются утешительные призы</w:t>
      </w:r>
    </w:p>
    <w:sectPr>
      <w:type w:val="nextPage"/>
      <w:pgMar w:bottom="901" w:footer="0" w:gutter="0" w:header="0" w:left="900" w:right="1184" w:top="901"/>
      <w:pgBorders w:display="allPages" w:offsetFrom="text">
        <w:pgSz w:h="16838" w:w="11906"/>
        <w:top w:color="00000A" w:space="0" w:sz="6" w:val="double"/>
        <w:left w:color="00000A" w:space="0" w:sz="6" w:val="double"/>
        <w:bottom w:color="00000A" w:space="0" w:sz="6" w:val="double"/>
        <w:right w:color="00000A" w:space="0" w:sz="6" w:val="double"/>
      </w:pgBorders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144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List Paragraph"/>
    <w:basedOn w:val="style0"/>
    <w:next w:val="style22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2011-01-15T18:02:00.00Z</dcterms:created>
  <dc:creator>cuttlass</dc:creator>
  <cp:lastModifiedBy>home</cp:lastModifiedBy>
  <dcterms:modified xsi:type="dcterms:W3CDTF">2012-06-06T19:40:00.00Z</dcterms:modified>
  <cp:revision>4</cp:revision>
</cp:coreProperties>
</file>